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9C648" w14:textId="35D014D7" w:rsidR="003E7AC9" w:rsidRPr="002E6A74" w:rsidRDefault="00A80E53">
      <w:pPr>
        <w:rPr>
          <w:b/>
          <w:bCs/>
        </w:rPr>
      </w:pPr>
      <w:r w:rsidRPr="002E6A74">
        <w:rPr>
          <w:b/>
          <w:bCs/>
        </w:rPr>
        <w:t xml:space="preserve">Referat </w:t>
      </w:r>
      <w:r w:rsidR="00F13A6B">
        <w:rPr>
          <w:b/>
          <w:bCs/>
        </w:rPr>
        <w:t xml:space="preserve">af styregruppemøde for </w:t>
      </w:r>
      <w:r w:rsidRPr="002E6A74">
        <w:rPr>
          <w:b/>
          <w:bCs/>
        </w:rPr>
        <w:t>Sammen om Skolen</w:t>
      </w:r>
      <w:r w:rsidR="00F13A6B">
        <w:rPr>
          <w:b/>
          <w:bCs/>
        </w:rPr>
        <w:t>, 25. september 2024</w:t>
      </w:r>
      <w:r w:rsidRPr="002E6A74">
        <w:rPr>
          <w:b/>
          <w:bCs/>
        </w:rPr>
        <w:t xml:space="preserve"> </w:t>
      </w:r>
    </w:p>
    <w:p w14:paraId="7391B18D" w14:textId="77777777" w:rsidR="00CE526D" w:rsidRDefault="00CE526D"/>
    <w:p w14:paraId="74852148" w14:textId="09ADE371" w:rsidR="00CE526D" w:rsidRDefault="00CE526D">
      <w:r w:rsidRPr="00F13A6B">
        <w:rPr>
          <w:b/>
          <w:bCs/>
        </w:rPr>
        <w:t>Deltagere:</w:t>
      </w:r>
      <w:r w:rsidR="004E072C" w:rsidRPr="00F13A6B">
        <w:rPr>
          <w:b/>
          <w:bCs/>
        </w:rPr>
        <w:br/>
      </w:r>
      <w:r>
        <w:t>Else-Marie L. Sørensen, Kristina Themsen, Jan Christensen, Charlotte G. Nielsen,</w:t>
      </w:r>
      <w:r w:rsidR="002E6A74">
        <w:t xml:space="preserve"> Bjørn Haldur Pe</w:t>
      </w:r>
      <w:r w:rsidR="00865AC9">
        <w:t>d</w:t>
      </w:r>
      <w:r w:rsidR="002E6A74">
        <w:t xml:space="preserve">ersen, </w:t>
      </w:r>
      <w:r>
        <w:t>Regitze Ishøy, Bettina Lilie Storm, Mette Brendstrup</w:t>
      </w:r>
      <w:r w:rsidR="00F13A6B">
        <w:t>.</w:t>
      </w:r>
    </w:p>
    <w:p w14:paraId="6492D9EB" w14:textId="757573CC" w:rsidR="00CE526D" w:rsidRDefault="00CE526D">
      <w:r w:rsidRPr="00F13A6B">
        <w:rPr>
          <w:b/>
          <w:bCs/>
        </w:rPr>
        <w:t>Fraværende:</w:t>
      </w:r>
      <w:r w:rsidR="004E072C" w:rsidRPr="00F13A6B">
        <w:rPr>
          <w:b/>
          <w:bCs/>
        </w:rPr>
        <w:br/>
      </w:r>
      <w:r w:rsidR="00F13A6B">
        <w:t xml:space="preserve">Søren </w:t>
      </w:r>
      <w:r>
        <w:t>Madsen, Casper Milandt-Stentebjerg</w:t>
      </w:r>
      <w:r w:rsidR="00F13A6B">
        <w:t>.</w:t>
      </w:r>
    </w:p>
    <w:p w14:paraId="2379797D" w14:textId="77777777" w:rsidR="00F13A6B" w:rsidRDefault="00F13A6B"/>
    <w:p w14:paraId="5233CF4F" w14:textId="15529439" w:rsidR="00A80E53" w:rsidRDefault="004E072C">
      <w:r w:rsidRPr="00F13A6B">
        <w:rPr>
          <w:b/>
          <w:bCs/>
        </w:rPr>
        <w:t>Referat:</w:t>
      </w:r>
      <w:r w:rsidRPr="00F13A6B">
        <w:rPr>
          <w:b/>
          <w:bCs/>
        </w:rPr>
        <w:br/>
      </w:r>
      <w:r w:rsidR="00CE526D">
        <w:t xml:space="preserve">Formand for Børne- og Familieudvalget Else-Marie L. Sørensen </w:t>
      </w:r>
      <w:r w:rsidR="002E6A74">
        <w:t xml:space="preserve">(EMS) </w:t>
      </w:r>
      <w:r w:rsidR="00CE526D">
        <w:t>bød velkommen</w:t>
      </w:r>
      <w:r w:rsidR="00865AC9">
        <w:t>.</w:t>
      </w:r>
    </w:p>
    <w:p w14:paraId="7664D5C1" w14:textId="77777777" w:rsidR="002E6A74" w:rsidRDefault="00CE526D">
      <w:r>
        <w:t>Centerchef Charlotte G. Nielsen gennemgik data på skoleområdet om bl.a. afgangsprøvekarakterer, overgang til ungdomsuddannelse og trivsel.</w:t>
      </w:r>
    </w:p>
    <w:p w14:paraId="6ACEBB64" w14:textId="0BABCFE1" w:rsidR="00A80E53" w:rsidRDefault="002E6A74">
      <w:r>
        <w:t xml:space="preserve">EMS fortalte om budgetforhandlingerne med særligt fokus på anlægsrammen i forhold til faglokaler, som oplagt kunne være et emne for styregruppen. </w:t>
      </w:r>
    </w:p>
    <w:p w14:paraId="4F61AE9D" w14:textId="40AC6D4A" w:rsidR="002E6A74" w:rsidRDefault="002E6A74">
      <w:r>
        <w:t xml:space="preserve">Styregruppen drøftede, at opgradering af faglokaler kan være med til at understøtte </w:t>
      </w:r>
      <w:r w:rsidR="000076A0">
        <w:t>målsætningerne om praksisfaglighed og inkluderende fællesskaber, som er to af de seks nationale temaer i Sammen om Skolen.</w:t>
      </w:r>
    </w:p>
    <w:p w14:paraId="67D0EA51" w14:textId="26F20030" w:rsidR="000076A0" w:rsidRPr="00F13A6B" w:rsidRDefault="009E7120">
      <w:pPr>
        <w:rPr>
          <w:b/>
          <w:bCs/>
        </w:rPr>
      </w:pPr>
      <w:r w:rsidRPr="00F13A6B">
        <w:rPr>
          <w:b/>
          <w:bCs/>
        </w:rPr>
        <w:t>Drøftelsen blandt mødedeltagerne bevægede sig omkring emner som:</w:t>
      </w:r>
    </w:p>
    <w:p w14:paraId="677A228C" w14:textId="58ECD749" w:rsidR="00A7723A" w:rsidRDefault="00350737" w:rsidP="00A7723A">
      <w:pPr>
        <w:pStyle w:val="Listeafsnit"/>
        <w:numPr>
          <w:ilvl w:val="0"/>
          <w:numId w:val="1"/>
        </w:numPr>
      </w:pPr>
      <w:r>
        <w:t>Multifaglokaler, p</w:t>
      </w:r>
      <w:r w:rsidR="00A7723A">
        <w:t xml:space="preserve">raksisfaglighed og valgfag – inkluderende for både for almenklasser og specialklasser; bl.a. med afsæt i </w:t>
      </w:r>
      <w:proofErr w:type="spellStart"/>
      <w:r w:rsidR="00A7723A">
        <w:t>Makerspaces</w:t>
      </w:r>
      <w:proofErr w:type="spellEnd"/>
      <w:r w:rsidR="00A7723A">
        <w:t xml:space="preserve"> på skolerne. </w:t>
      </w:r>
    </w:p>
    <w:p w14:paraId="32F65F1D" w14:textId="3B56E881" w:rsidR="00A7723A" w:rsidRDefault="00A7723A" w:rsidP="00A7723A">
      <w:pPr>
        <w:pStyle w:val="Listeafsnit"/>
        <w:numPr>
          <w:ilvl w:val="0"/>
          <w:numId w:val="1"/>
        </w:numPr>
      </w:pPr>
      <w:r>
        <w:t xml:space="preserve">Særligt fokus på dansk og matematik, da karakterniveau i disse fag er ”adgangsbillet” til flere muligheder for de unge. </w:t>
      </w:r>
    </w:p>
    <w:p w14:paraId="63405E12" w14:textId="37A77EE4" w:rsidR="00A7723A" w:rsidRDefault="00A7723A" w:rsidP="00A7723A">
      <w:pPr>
        <w:pStyle w:val="Listeafsnit"/>
        <w:numPr>
          <w:ilvl w:val="0"/>
          <w:numId w:val="1"/>
        </w:numPr>
      </w:pPr>
      <w:r>
        <w:t xml:space="preserve">Videndeling på tværs – </w:t>
      </w:r>
      <w:proofErr w:type="gramStart"/>
      <w:r>
        <w:t>udbrede</w:t>
      </w:r>
      <w:proofErr w:type="gramEnd"/>
      <w:r>
        <w:t xml:space="preserve"> d</w:t>
      </w:r>
      <w:r w:rsidR="00865AC9">
        <w:t>é</w:t>
      </w:r>
      <w:r>
        <w:t>t som fungerer for skolerne hver især, til hinanden.</w:t>
      </w:r>
    </w:p>
    <w:p w14:paraId="0E4B5E74" w14:textId="3EC3465E" w:rsidR="00A7723A" w:rsidRDefault="00A7723A" w:rsidP="00A7723A">
      <w:pPr>
        <w:pStyle w:val="Listeafsnit"/>
        <w:numPr>
          <w:ilvl w:val="0"/>
          <w:numId w:val="1"/>
        </w:numPr>
      </w:pPr>
      <w:r>
        <w:t>Netværk for udskolingslærere (er igangsat)</w:t>
      </w:r>
      <w:r w:rsidR="00AB6483">
        <w:t>, sammen med gymnasiet. Der kan også tænkes videre i formidling til mellemtrin og nye lærere.</w:t>
      </w:r>
    </w:p>
    <w:p w14:paraId="3120BC24" w14:textId="786A4E66" w:rsidR="00AB6483" w:rsidRDefault="00AB6483" w:rsidP="00A7723A">
      <w:pPr>
        <w:pStyle w:val="Listeafsnit"/>
        <w:numPr>
          <w:ilvl w:val="0"/>
          <w:numId w:val="1"/>
        </w:numPr>
      </w:pPr>
      <w:r>
        <w:t>Prøvebekendtgørelse – hvordan det påvirker resultaterne. Træne test og arbejde med den mundtlige side også. Herunder også at melde tilbage til nationalt plan om de sproglige test og at gøre prøveafviklingen mere praktisk betonet.</w:t>
      </w:r>
    </w:p>
    <w:p w14:paraId="3D562B85" w14:textId="2FBBC845" w:rsidR="00AB6483" w:rsidRDefault="00AB6483" w:rsidP="00A7723A">
      <w:pPr>
        <w:pStyle w:val="Listeafsnit"/>
        <w:numPr>
          <w:ilvl w:val="0"/>
          <w:numId w:val="1"/>
        </w:numPr>
      </w:pPr>
      <w:r>
        <w:t>Fravær/fremmøde</w:t>
      </w:r>
      <w:r w:rsidR="00865AC9">
        <w:t>.</w:t>
      </w:r>
    </w:p>
    <w:p w14:paraId="5A1D7BBF" w14:textId="333775D5" w:rsidR="008A2026" w:rsidRDefault="00AB6483" w:rsidP="00A7723A">
      <w:pPr>
        <w:pStyle w:val="Listeafsnit"/>
        <w:numPr>
          <w:ilvl w:val="0"/>
          <w:numId w:val="1"/>
        </w:numPr>
      </w:pPr>
      <w:r>
        <w:t xml:space="preserve">Livsduelighed – i kombination med fravær. </w:t>
      </w:r>
    </w:p>
    <w:p w14:paraId="4C95F502" w14:textId="55F172AD" w:rsidR="008A2026" w:rsidRDefault="00AB6483" w:rsidP="008A2026">
      <w:pPr>
        <w:pStyle w:val="Listeafsnit"/>
        <w:numPr>
          <w:ilvl w:val="0"/>
          <w:numId w:val="1"/>
        </w:numPr>
      </w:pPr>
      <w:r>
        <w:t>VISO-kurser</w:t>
      </w:r>
      <w:r w:rsidR="008A2026">
        <w:t xml:space="preserve"> – også for forældre til børn med skolevægring.</w:t>
      </w:r>
    </w:p>
    <w:p w14:paraId="12A24299" w14:textId="02726D28" w:rsidR="008A2026" w:rsidRDefault="008A2026" w:rsidP="008A2026">
      <w:pPr>
        <w:pStyle w:val="Listeafsnit"/>
        <w:numPr>
          <w:ilvl w:val="0"/>
          <w:numId w:val="1"/>
        </w:numPr>
      </w:pPr>
      <w:r>
        <w:t>Forældresamarbejde (evt. sammen med Skole og Forældre)</w:t>
      </w:r>
      <w:r w:rsidR="004E072C">
        <w:t xml:space="preserve"> om fælles retning mellem hjem og skole for børn med skolevægring.</w:t>
      </w:r>
    </w:p>
    <w:p w14:paraId="2C6A1B31" w14:textId="7DDC0F9C" w:rsidR="00AB6483" w:rsidRDefault="00AB6483" w:rsidP="00A7723A">
      <w:pPr>
        <w:pStyle w:val="Listeafsnit"/>
        <w:numPr>
          <w:ilvl w:val="0"/>
          <w:numId w:val="1"/>
        </w:numPr>
      </w:pPr>
      <w:r>
        <w:t xml:space="preserve">Understøttende og inkluderende undervisning/to-lærer – pædagogerne tilbage i den inkluderende undervisning. </w:t>
      </w:r>
    </w:p>
    <w:p w14:paraId="3C3D83E6" w14:textId="7AD23978" w:rsidR="00AB6483" w:rsidRDefault="00AB6483" w:rsidP="00A7723A">
      <w:pPr>
        <w:pStyle w:val="Listeafsnit"/>
        <w:numPr>
          <w:ilvl w:val="0"/>
          <w:numId w:val="1"/>
        </w:numPr>
      </w:pPr>
      <w:r>
        <w:t>Mulighed for en international skole</w:t>
      </w:r>
      <w:r w:rsidR="004E072C">
        <w:t>.</w:t>
      </w:r>
    </w:p>
    <w:p w14:paraId="136AF322" w14:textId="418496B4" w:rsidR="008A2026" w:rsidRDefault="008A2026" w:rsidP="008A2026">
      <w:pPr>
        <w:pStyle w:val="Listeafsnit"/>
        <w:numPr>
          <w:ilvl w:val="0"/>
          <w:numId w:val="1"/>
        </w:numPr>
      </w:pPr>
      <w:r>
        <w:t>Genbesøge folkeskolelovens formålsparagraf, som afsæt for samarbejdet.</w:t>
      </w:r>
    </w:p>
    <w:p w14:paraId="0035B89E" w14:textId="0F946528" w:rsidR="00350737" w:rsidRDefault="00350737" w:rsidP="008A2026">
      <w:pPr>
        <w:pStyle w:val="Listeafsnit"/>
        <w:numPr>
          <w:ilvl w:val="0"/>
          <w:numId w:val="1"/>
        </w:numPr>
      </w:pPr>
      <w:r>
        <w:t xml:space="preserve">Også </w:t>
      </w:r>
      <w:proofErr w:type="gramStart"/>
      <w:r>
        <w:t>involvere</w:t>
      </w:r>
      <w:proofErr w:type="gramEnd"/>
      <w:r>
        <w:t xml:space="preserve"> børnene og de unge – bl.a. om hvordan vi motiverer til fremmøde.</w:t>
      </w:r>
    </w:p>
    <w:p w14:paraId="5FEA2C45" w14:textId="1620BEED" w:rsidR="00350737" w:rsidRDefault="00350737" w:rsidP="008A2026">
      <w:pPr>
        <w:pStyle w:val="Listeafsnit"/>
        <w:numPr>
          <w:ilvl w:val="0"/>
          <w:numId w:val="1"/>
        </w:numPr>
      </w:pPr>
      <w:r>
        <w:t>Tænke i fællesskaber, hvor også fritid, SSP og andre indgår.</w:t>
      </w:r>
    </w:p>
    <w:p w14:paraId="6E808E12" w14:textId="1C7B79D5" w:rsidR="00350737" w:rsidRDefault="00350737" w:rsidP="00350737">
      <w:pPr>
        <w:pStyle w:val="Listeafsnit"/>
        <w:numPr>
          <w:ilvl w:val="0"/>
          <w:numId w:val="1"/>
        </w:numPr>
      </w:pPr>
      <w:r>
        <w:lastRenderedPageBreak/>
        <w:t>Dansk Center for Undervisningsmiljø (DCUM) – undervisningsmiljørepræsentanter.</w:t>
      </w:r>
    </w:p>
    <w:p w14:paraId="2157E35B" w14:textId="77777777" w:rsidR="004E072C" w:rsidRDefault="004E072C" w:rsidP="004E072C">
      <w:pPr>
        <w:pStyle w:val="Listeafsnit"/>
      </w:pPr>
    </w:p>
    <w:p w14:paraId="6BC94A5C" w14:textId="62F73331" w:rsidR="004E072C" w:rsidRDefault="008A2026" w:rsidP="008A2026">
      <w:r>
        <w:t xml:space="preserve">Derudover kom der følgende </w:t>
      </w:r>
      <w:r w:rsidR="004E072C">
        <w:t xml:space="preserve">forslag til samarbejde/videndeling med andre aktører </w:t>
      </w:r>
      <w:r>
        <w:t>på borde</w:t>
      </w:r>
      <w:r w:rsidR="004E072C">
        <w:t>t:</w:t>
      </w:r>
    </w:p>
    <w:p w14:paraId="71A09E52" w14:textId="51FED7EE" w:rsidR="00AB6483" w:rsidRDefault="004E072C" w:rsidP="00A7723A">
      <w:pPr>
        <w:pStyle w:val="Listeafsnit"/>
        <w:numPr>
          <w:ilvl w:val="0"/>
          <w:numId w:val="1"/>
        </w:numPr>
      </w:pPr>
      <w:r>
        <w:t xml:space="preserve">Louise </w:t>
      </w:r>
      <w:proofErr w:type="spellStart"/>
      <w:r>
        <w:t>Tidman</w:t>
      </w:r>
      <w:proofErr w:type="spellEnd"/>
      <w:r>
        <w:t xml:space="preserve"> – Ph.d. i livsduelighed</w:t>
      </w:r>
      <w:r w:rsidR="00865AC9">
        <w:t>.</w:t>
      </w:r>
    </w:p>
    <w:p w14:paraId="73C8E4DF" w14:textId="38AEAFA3" w:rsidR="004E072C" w:rsidRDefault="004E072C" w:rsidP="00A7723A">
      <w:pPr>
        <w:pStyle w:val="Listeafsnit"/>
        <w:numPr>
          <w:ilvl w:val="0"/>
          <w:numId w:val="1"/>
        </w:numPr>
      </w:pPr>
      <w:r>
        <w:t>Helle Rabøl - om signifikante figurer</w:t>
      </w:r>
      <w:r w:rsidR="00865AC9">
        <w:t>.</w:t>
      </w:r>
    </w:p>
    <w:p w14:paraId="6A6518BA" w14:textId="2094C274" w:rsidR="004E072C" w:rsidRDefault="004E072C" w:rsidP="00A7723A">
      <w:pPr>
        <w:pStyle w:val="Listeafsnit"/>
        <w:numPr>
          <w:ilvl w:val="0"/>
          <w:numId w:val="1"/>
        </w:numPr>
      </w:pPr>
      <w:r>
        <w:t>Professionsskolen Absalon – om læreruddannelsen</w:t>
      </w:r>
      <w:r w:rsidR="00865AC9">
        <w:t>.</w:t>
      </w:r>
    </w:p>
    <w:p w14:paraId="46548641" w14:textId="05F4A580" w:rsidR="00350737" w:rsidRDefault="004E072C" w:rsidP="00350737">
      <w:pPr>
        <w:pStyle w:val="Listeafsnit"/>
        <w:numPr>
          <w:ilvl w:val="0"/>
          <w:numId w:val="1"/>
        </w:numPr>
      </w:pPr>
      <w:r>
        <w:t>Ungecenter – om overgange til ungdomsuddannelse</w:t>
      </w:r>
      <w:r w:rsidR="00865AC9">
        <w:t>.</w:t>
      </w:r>
    </w:p>
    <w:p w14:paraId="06EC7644" w14:textId="77777777" w:rsidR="00F13A6B" w:rsidRDefault="00F13A6B" w:rsidP="00F13A6B">
      <w:pPr>
        <w:pStyle w:val="Listeafsnit"/>
      </w:pPr>
    </w:p>
    <w:p w14:paraId="67A07272" w14:textId="1837E229" w:rsidR="00350737" w:rsidRDefault="00F13A6B" w:rsidP="00350737">
      <w:r w:rsidRPr="00F13A6B">
        <w:rPr>
          <w:b/>
          <w:bCs/>
        </w:rPr>
        <w:t>Møder fremadrettet:</w:t>
      </w:r>
      <w:r w:rsidRPr="00F13A6B">
        <w:rPr>
          <w:b/>
          <w:bCs/>
        </w:rPr>
        <w:br/>
      </w:r>
      <w:r w:rsidR="00350737">
        <w:t>Herefter blev der snakket om mødekadence, hvor det blev aftalt, at møderne lægges hver anden måned</w:t>
      </w:r>
      <w:r w:rsidR="00B860A5">
        <w:t xml:space="preserve"> (november, januar, marts og maj)</w:t>
      </w:r>
      <w:r w:rsidR="00350737">
        <w:t xml:space="preserve">, indtil videre frem til sommerferien, hvor styregruppen jf. budgetforliget, skal fremlægge anbefalinger. </w:t>
      </w:r>
    </w:p>
    <w:sectPr w:rsidR="00350737">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4B585" w14:textId="77777777" w:rsidR="00F13A6B" w:rsidRDefault="00F13A6B" w:rsidP="00F13A6B">
      <w:pPr>
        <w:spacing w:after="0" w:line="240" w:lineRule="auto"/>
      </w:pPr>
      <w:r>
        <w:separator/>
      </w:r>
    </w:p>
  </w:endnote>
  <w:endnote w:type="continuationSeparator" w:id="0">
    <w:p w14:paraId="2805100E" w14:textId="77777777" w:rsidR="00F13A6B" w:rsidRDefault="00F13A6B" w:rsidP="00F13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4128834"/>
      <w:docPartObj>
        <w:docPartGallery w:val="Page Numbers (Bottom of Page)"/>
        <w:docPartUnique/>
      </w:docPartObj>
    </w:sdtPr>
    <w:sdtEndPr/>
    <w:sdtContent>
      <w:p w14:paraId="3B1A2AD5" w14:textId="3AB78289" w:rsidR="00F13A6B" w:rsidRDefault="00F13A6B">
        <w:pPr>
          <w:pStyle w:val="Sidefod"/>
          <w:jc w:val="right"/>
        </w:pPr>
        <w:r>
          <w:fldChar w:fldCharType="begin"/>
        </w:r>
        <w:r>
          <w:instrText>PAGE   \* MERGEFORMAT</w:instrText>
        </w:r>
        <w:r>
          <w:fldChar w:fldCharType="separate"/>
        </w:r>
        <w:r>
          <w:t>2</w:t>
        </w:r>
        <w:r>
          <w:fldChar w:fldCharType="end"/>
        </w:r>
      </w:p>
    </w:sdtContent>
  </w:sdt>
  <w:p w14:paraId="06D2B401" w14:textId="77777777" w:rsidR="00F13A6B" w:rsidRDefault="00F13A6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674F2" w14:textId="77777777" w:rsidR="00F13A6B" w:rsidRDefault="00F13A6B" w:rsidP="00F13A6B">
      <w:pPr>
        <w:spacing w:after="0" w:line="240" w:lineRule="auto"/>
      </w:pPr>
      <w:r>
        <w:separator/>
      </w:r>
    </w:p>
  </w:footnote>
  <w:footnote w:type="continuationSeparator" w:id="0">
    <w:p w14:paraId="41708FD2" w14:textId="77777777" w:rsidR="00F13A6B" w:rsidRDefault="00F13A6B" w:rsidP="00F13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E96F2" w14:textId="5753B868" w:rsidR="00FB4A44" w:rsidRDefault="00FB4A44">
    <w:pPr>
      <w:pStyle w:val="Sidehoved"/>
    </w:pPr>
    <w:r>
      <w:tab/>
    </w:r>
    <w:r>
      <w:tab/>
    </w:r>
    <w:r>
      <w:rPr>
        <w:noProof/>
      </w:rPr>
      <w:drawing>
        <wp:inline distT="0" distB="0" distL="0" distR="0" wp14:anchorId="5213F26D" wp14:editId="55FEF3EB">
          <wp:extent cx="2120400" cy="630000"/>
          <wp:effectExtent l="0" t="0" r="0" b="0"/>
          <wp:docPr id="1787841638" name="Billede 1" descr="Et billede, der indeholder tekst, Font/skrifttype, logo,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841638" name="Billede 1" descr="Et billede, der indeholder tekst, Font/skrifttype, logo, Grafik&#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120400" cy="630000"/>
                  </a:xfrm>
                  <a:prstGeom prst="rect">
                    <a:avLst/>
                  </a:prstGeom>
                </pic:spPr>
              </pic:pic>
            </a:graphicData>
          </a:graphic>
        </wp:inline>
      </w:drawing>
    </w:r>
  </w:p>
  <w:p w14:paraId="74A3061C" w14:textId="77777777" w:rsidR="00FB4A44" w:rsidRDefault="00FB4A4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504C4"/>
    <w:multiLevelType w:val="hybridMultilevel"/>
    <w:tmpl w:val="6018E99E"/>
    <w:lvl w:ilvl="0" w:tplc="B660290E">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0062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53"/>
    <w:rsid w:val="000076A0"/>
    <w:rsid w:val="001644CA"/>
    <w:rsid w:val="002108B7"/>
    <w:rsid w:val="002E6A74"/>
    <w:rsid w:val="00350737"/>
    <w:rsid w:val="003E7AC9"/>
    <w:rsid w:val="004E072C"/>
    <w:rsid w:val="00724FF4"/>
    <w:rsid w:val="00865AC9"/>
    <w:rsid w:val="008A2026"/>
    <w:rsid w:val="009E7120"/>
    <w:rsid w:val="00A60BB5"/>
    <w:rsid w:val="00A7723A"/>
    <w:rsid w:val="00A80E53"/>
    <w:rsid w:val="00AB6483"/>
    <w:rsid w:val="00AC4505"/>
    <w:rsid w:val="00B454C9"/>
    <w:rsid w:val="00B860A5"/>
    <w:rsid w:val="00CE526D"/>
    <w:rsid w:val="00F13A6B"/>
    <w:rsid w:val="00F46DF0"/>
    <w:rsid w:val="00FB4A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1A8DA"/>
  <w15:chartTrackingRefBased/>
  <w15:docId w15:val="{662CB138-9A5D-45E8-AE6D-F193670D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80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80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80E5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80E5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80E5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80E5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80E5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80E5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80E5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80E5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80E5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80E5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80E5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80E5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80E5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80E5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80E5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80E53"/>
    <w:rPr>
      <w:rFonts w:eastAsiaTheme="majorEastAsia" w:cstheme="majorBidi"/>
      <w:color w:val="272727" w:themeColor="text1" w:themeTint="D8"/>
    </w:rPr>
  </w:style>
  <w:style w:type="paragraph" w:styleId="Titel">
    <w:name w:val="Title"/>
    <w:basedOn w:val="Normal"/>
    <w:next w:val="Normal"/>
    <w:link w:val="TitelTegn"/>
    <w:uiPriority w:val="10"/>
    <w:qFormat/>
    <w:rsid w:val="00A80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80E5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80E5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80E5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80E5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80E53"/>
    <w:rPr>
      <w:i/>
      <w:iCs/>
      <w:color w:val="404040" w:themeColor="text1" w:themeTint="BF"/>
    </w:rPr>
  </w:style>
  <w:style w:type="paragraph" w:styleId="Listeafsnit">
    <w:name w:val="List Paragraph"/>
    <w:basedOn w:val="Normal"/>
    <w:uiPriority w:val="34"/>
    <w:qFormat/>
    <w:rsid w:val="00A80E53"/>
    <w:pPr>
      <w:ind w:left="720"/>
      <w:contextualSpacing/>
    </w:pPr>
  </w:style>
  <w:style w:type="character" w:styleId="Kraftigfremhvning">
    <w:name w:val="Intense Emphasis"/>
    <w:basedOn w:val="Standardskrifttypeiafsnit"/>
    <w:uiPriority w:val="21"/>
    <w:qFormat/>
    <w:rsid w:val="00A80E53"/>
    <w:rPr>
      <w:i/>
      <w:iCs/>
      <w:color w:val="0F4761" w:themeColor="accent1" w:themeShade="BF"/>
    </w:rPr>
  </w:style>
  <w:style w:type="paragraph" w:styleId="Strktcitat">
    <w:name w:val="Intense Quote"/>
    <w:basedOn w:val="Normal"/>
    <w:next w:val="Normal"/>
    <w:link w:val="StrktcitatTegn"/>
    <w:uiPriority w:val="30"/>
    <w:qFormat/>
    <w:rsid w:val="00A80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80E53"/>
    <w:rPr>
      <w:i/>
      <w:iCs/>
      <w:color w:val="0F4761" w:themeColor="accent1" w:themeShade="BF"/>
    </w:rPr>
  </w:style>
  <w:style w:type="character" w:styleId="Kraftighenvisning">
    <w:name w:val="Intense Reference"/>
    <w:basedOn w:val="Standardskrifttypeiafsnit"/>
    <w:uiPriority w:val="32"/>
    <w:qFormat/>
    <w:rsid w:val="00A80E53"/>
    <w:rPr>
      <w:b/>
      <w:bCs/>
      <w:smallCaps/>
      <w:color w:val="0F4761" w:themeColor="accent1" w:themeShade="BF"/>
      <w:spacing w:val="5"/>
    </w:rPr>
  </w:style>
  <w:style w:type="paragraph" w:styleId="Sidehoved">
    <w:name w:val="header"/>
    <w:basedOn w:val="Normal"/>
    <w:link w:val="SidehovedTegn"/>
    <w:uiPriority w:val="99"/>
    <w:unhideWhenUsed/>
    <w:rsid w:val="00F13A6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13A6B"/>
  </w:style>
  <w:style w:type="paragraph" w:styleId="Sidefod">
    <w:name w:val="footer"/>
    <w:basedOn w:val="Normal"/>
    <w:link w:val="SidefodTegn"/>
    <w:uiPriority w:val="99"/>
    <w:unhideWhenUsed/>
    <w:rsid w:val="00F13A6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13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2</Pages>
  <Words>393</Words>
  <Characters>2476</Characters>
  <Application>Microsoft Office Word</Application>
  <DocSecurity>0</DocSecurity>
  <Lines>51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Stina-Maj Hald</dc:creator>
  <cp:keywords/>
  <dc:description/>
  <cp:lastModifiedBy>Stina-Maj Hald</cp:lastModifiedBy>
  <cp:revision>5</cp:revision>
  <dcterms:created xsi:type="dcterms:W3CDTF">2024-09-30T10:49:00Z</dcterms:created>
  <dcterms:modified xsi:type="dcterms:W3CDTF">2024-10-21T08:54:00Z</dcterms:modified>
</cp:coreProperties>
</file>